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Wójt Gminy Raków</w:t>
      </w:r>
    </w:p>
    <w:p>
      <w:pPr>
        <w:pStyle w:val="Normal"/>
        <w:spacing w:lineRule="auto" w:line="360"/>
        <w:jc w:val="center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działając na podstawie  art. 38 ust. 1 i 2 ustawy z dnia 21 sierpnia</w:t>
      </w:r>
      <w:r>
        <w:rPr>
          <w:b/>
          <w:color w:val="000000"/>
          <w:sz w:val="22"/>
          <w:szCs w:val="22"/>
          <w:u w:val="none"/>
          <w:shd w:fill="auto" w:val="clear"/>
        </w:rPr>
        <w:t xml:space="preserve"> 1997 roku o gospodarce nieruchomościam</w:t>
      </w:r>
      <w:r>
        <w:rPr>
          <w:b/>
          <w:bCs/>
          <w:color w:val="000000"/>
          <w:sz w:val="22"/>
          <w:szCs w:val="22"/>
          <w:u w:val="none"/>
          <w:shd w:fill="auto" w:val="clear"/>
        </w:rPr>
        <w:t xml:space="preserve">i </w:t>
      </w:r>
      <w:bookmarkStart w:id="0" w:name="view%2525252525252525252525252525253A_id"/>
      <w:bookmarkEnd w:id="0"/>
      <w:r>
        <w:rPr>
          <w:b/>
          <w:bCs/>
          <w:color w:val="000000"/>
          <w:sz w:val="22"/>
          <w:szCs w:val="22"/>
          <w:u w:val="none"/>
          <w:shd w:fill="auto" w:val="clear"/>
        </w:rPr>
        <w:t>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</w:rPr>
        <w:t>Dz.U. 2023 poz. 344</w:t>
      </w:r>
      <w:r>
        <w:rPr>
          <w:b/>
          <w:bCs/>
          <w:color w:val="000000"/>
          <w:sz w:val="22"/>
          <w:szCs w:val="22"/>
          <w:u w:val="none"/>
          <w:shd w:fill="auto" w:val="clear"/>
        </w:rPr>
        <w:t>)</w:t>
      </w:r>
    </w:p>
    <w:p>
      <w:pPr>
        <w:pStyle w:val="Normal"/>
        <w:spacing w:lineRule="auto" w:line="360"/>
        <w:jc w:val="center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ogłasza przetarg ustny nieograniczony na sprzedaż nieruchomości stanowiących własność Gminy Raków, oznaczonych w ewidencji gruntów jako: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2"/>
          <w:szCs w:val="22"/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 xml:space="preserve">1. </w:t>
      </w:r>
      <w:r>
        <w:rPr>
          <w:b w:val="false"/>
          <w:bCs w:val="false"/>
          <w:sz w:val="22"/>
          <w:szCs w:val="22"/>
          <w:shd w:fill="auto" w:val="clear"/>
        </w:rPr>
        <w:t xml:space="preserve">Działka nr </w:t>
      </w:r>
      <w:r>
        <w:rPr>
          <w:b/>
          <w:bCs/>
          <w:sz w:val="22"/>
          <w:szCs w:val="22"/>
          <w:shd w:fill="auto" w:val="clear"/>
        </w:rPr>
        <w:t>219/5</w:t>
      </w:r>
      <w:r>
        <w:rPr>
          <w:b w:val="false"/>
          <w:bCs w:val="false"/>
          <w:sz w:val="22"/>
          <w:szCs w:val="22"/>
          <w:shd w:fill="auto" w:val="clear"/>
        </w:rPr>
        <w:t xml:space="preserve"> o pow. 0,0601 ha, położona w Pągowcu, wykazana jako użytek RIVb, RV dla której prowadzona jest księga wieczysta KI1L/00157792/0.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b w:val="false"/>
          <w:bCs w:val="false"/>
          <w:sz w:val="22"/>
          <w:szCs w:val="22"/>
          <w:shd w:fill="auto" w:val="clear"/>
        </w:rPr>
        <w:t xml:space="preserve"> o kształcie przypominającym trapez prostokątny. Brak sieci uzbrojenia terenu. Zgodnie ze Zmianą Nr 3 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b w:val="false"/>
          <w:bCs w:val="false"/>
          <w:sz w:val="22"/>
          <w:szCs w:val="22"/>
          <w:shd w:fill="auto" w:val="clear"/>
        </w:rPr>
        <w:t xml:space="preserve"> indywidualnej zabudowy rekreacyjnej i letniskowej z dopuszczeniem obiektów usług turystycznych – 17.6.UT1. Przez działkę przebiega nieprzekraczalna linia zabudowy.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b w:val="false"/>
          <w:bCs w:val="false"/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b w:val="false"/>
          <w:bCs w:val="false"/>
          <w:sz w:val="22"/>
          <w:szCs w:val="22"/>
          <w:shd w:fill="auto" w:val="clear"/>
        </w:rPr>
        <w:t xml:space="preserve"> 2021 roku.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bCs/>
          <w:sz w:val="22"/>
          <w:szCs w:val="22"/>
          <w:shd w:fill="auto" w:val="clear"/>
        </w:rPr>
        <w:t xml:space="preserve">Cena wywoławcza: 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48</w:t>
      </w:r>
      <w:r>
        <w:rPr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000</w:t>
      </w:r>
      <w:r>
        <w:rPr>
          <w:b/>
          <w:bCs/>
          <w:sz w:val="22"/>
          <w:szCs w:val="22"/>
          <w:shd w:fill="auto" w:val="clear"/>
        </w:rPr>
        <w:t xml:space="preserve">,00 zł           </w:t>
        <w:br/>
        <w:t>Wadium: 4 8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00</w:t>
      </w:r>
      <w:r>
        <w:rPr>
          <w:b/>
          <w:bCs/>
          <w:sz w:val="22"/>
          <w:szCs w:val="22"/>
          <w:shd w:fill="auto" w:val="clear"/>
        </w:rPr>
        <w:t>,00 zł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 xml:space="preserve">2. </w:t>
      </w:r>
      <w:r>
        <w:rPr>
          <w:b w:val="false"/>
          <w:bCs w:val="false"/>
          <w:sz w:val="22"/>
          <w:szCs w:val="22"/>
          <w:shd w:fill="auto" w:val="clear"/>
        </w:rPr>
        <w:t xml:space="preserve">Działka nr </w:t>
      </w:r>
      <w:r>
        <w:rPr>
          <w:b/>
          <w:bCs/>
          <w:sz w:val="22"/>
          <w:szCs w:val="22"/>
          <w:shd w:fill="auto" w:val="clear"/>
        </w:rPr>
        <w:t>219/8</w:t>
      </w:r>
      <w:r>
        <w:rPr>
          <w:b w:val="false"/>
          <w:bCs w:val="false"/>
          <w:sz w:val="22"/>
          <w:szCs w:val="22"/>
          <w:shd w:fill="auto" w:val="clear"/>
        </w:rPr>
        <w:t xml:space="preserve"> o pow. 0,0648 ha, położona w Pągowcu, wykazana jako użytek RIVb, RV dla której prowadzona jest księga wieczysta KI1L/00157792/0.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b w:val="false"/>
          <w:bCs w:val="false"/>
          <w:sz w:val="22"/>
          <w:szCs w:val="22"/>
          <w:shd w:fill="auto" w:val="clear"/>
        </w:rPr>
        <w:t xml:space="preserve"> o kształcie przypominającym trapez prostokątny. Brak sieci uzbrojenia terenu. Zgodnie ze Zmianą Nr 3 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b w:val="false"/>
          <w:bCs w:val="false"/>
          <w:sz w:val="22"/>
          <w:szCs w:val="22"/>
          <w:shd w:fill="auto" w:val="clear"/>
        </w:rPr>
        <w:t xml:space="preserve"> indywidualnej zabudowy rekreacyjnej i letniskowej z dopuszczeniem obiektów usług turystycznych – 17.6.UT1 oraz terenie dróg publicznych klasy drogi dojazdowej – 17.7.KDD. Przez działkę przebiega nieprzekraczalna linia zabudowy.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b w:val="false"/>
          <w:bCs w:val="false"/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b w:val="false"/>
          <w:bCs w:val="false"/>
          <w:sz w:val="22"/>
          <w:szCs w:val="22"/>
          <w:shd w:fill="auto" w:val="clear"/>
        </w:rPr>
        <w:t xml:space="preserve"> 2021 roku.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bCs/>
          <w:sz w:val="22"/>
          <w:szCs w:val="22"/>
          <w:shd w:fill="auto" w:val="clear"/>
        </w:rPr>
        <w:t xml:space="preserve">Cena wywoławcza: 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51</w:t>
      </w:r>
      <w:r>
        <w:rPr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000</w:t>
      </w:r>
      <w:r>
        <w:rPr>
          <w:b/>
          <w:bCs/>
          <w:sz w:val="22"/>
          <w:szCs w:val="22"/>
          <w:shd w:fill="auto" w:val="clear"/>
        </w:rPr>
        <w:t xml:space="preserve">,00 zł           </w:t>
        <w:br/>
        <w:t>Wadium: 5 1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00</w:t>
      </w:r>
      <w:r>
        <w:rPr>
          <w:b/>
          <w:bCs/>
          <w:sz w:val="22"/>
          <w:szCs w:val="22"/>
          <w:shd w:fill="auto" w:val="clear"/>
        </w:rPr>
        <w:t>,00 zł</w:t>
      </w:r>
    </w:p>
    <w:p>
      <w:pPr>
        <w:pStyle w:val="Normal"/>
        <w:spacing w:lineRule="auto" w:line="3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 xml:space="preserve">3. </w:t>
      </w:r>
      <w:r>
        <w:rPr>
          <w:b w:val="false"/>
          <w:bCs w:val="false"/>
          <w:sz w:val="22"/>
          <w:szCs w:val="22"/>
          <w:shd w:fill="auto" w:val="clear"/>
        </w:rPr>
        <w:t xml:space="preserve">Działka nr </w:t>
      </w:r>
      <w:r>
        <w:rPr>
          <w:b/>
          <w:bCs/>
          <w:sz w:val="22"/>
          <w:szCs w:val="22"/>
          <w:shd w:fill="auto" w:val="clear"/>
        </w:rPr>
        <w:t>219/9</w:t>
      </w:r>
      <w:r>
        <w:rPr>
          <w:b w:val="false"/>
          <w:bCs w:val="false"/>
          <w:sz w:val="22"/>
          <w:szCs w:val="22"/>
          <w:shd w:fill="auto" w:val="clear"/>
        </w:rPr>
        <w:t xml:space="preserve"> o pow. 0,0604 ha, położona w Pągowcu, wykazana jako użytek RV dla której prowadzona jest księga wieczysta KI1L/00157792/0.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b w:val="false"/>
          <w:bCs w:val="false"/>
          <w:sz w:val="22"/>
          <w:szCs w:val="22"/>
          <w:shd w:fill="auto" w:val="clear"/>
        </w:rPr>
        <w:t xml:space="preserve"> o kształcie przypominającym trapez prostokątny. Brak sieci uzbrojenia terenu. Zgodnie ze Zmianą Nr 3 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b w:val="false"/>
          <w:bCs w:val="false"/>
          <w:sz w:val="22"/>
          <w:szCs w:val="22"/>
          <w:shd w:fill="auto" w:val="clear"/>
        </w:rPr>
        <w:t xml:space="preserve"> indywidualnej zabudowy rekreacyjnej i letniskowej z dopuszczeniem obiektów usług turystycznych – 17.6.UT1. Przez działkę przebiega nieprzekraczalna linia zabudowy.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b w:val="false"/>
          <w:bCs w:val="false"/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b w:val="false"/>
          <w:bCs w:val="false"/>
          <w:sz w:val="22"/>
          <w:szCs w:val="22"/>
          <w:shd w:fill="auto" w:val="clear"/>
        </w:rPr>
        <w:t xml:space="preserve"> 2021 roku.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bCs/>
          <w:sz w:val="22"/>
          <w:szCs w:val="22"/>
          <w:shd w:fill="auto" w:val="clear"/>
        </w:rPr>
        <w:t xml:space="preserve">Cena wywoławcza: 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48</w:t>
      </w:r>
      <w:r>
        <w:rPr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000</w:t>
      </w:r>
      <w:r>
        <w:rPr>
          <w:b/>
          <w:bCs/>
          <w:sz w:val="22"/>
          <w:szCs w:val="22"/>
          <w:shd w:fill="auto" w:val="clear"/>
        </w:rPr>
        <w:t xml:space="preserve">,00 zł           </w:t>
        <w:br/>
        <w:t>Wadium: 4 8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00</w:t>
      </w:r>
      <w:r>
        <w:rPr>
          <w:b/>
          <w:bCs/>
          <w:sz w:val="22"/>
          <w:szCs w:val="22"/>
          <w:shd w:fill="auto" w:val="clear"/>
        </w:rPr>
        <w:t>,00 zł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2"/>
          <w:szCs w:val="22"/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 xml:space="preserve">4. </w:t>
      </w:r>
      <w:r>
        <w:rPr>
          <w:b w:val="false"/>
          <w:bCs w:val="false"/>
          <w:sz w:val="22"/>
          <w:szCs w:val="22"/>
          <w:shd w:fill="auto" w:val="clear"/>
        </w:rPr>
        <w:t xml:space="preserve">Działka nr </w:t>
      </w:r>
      <w:r>
        <w:rPr>
          <w:b/>
          <w:bCs/>
          <w:sz w:val="22"/>
          <w:szCs w:val="22"/>
          <w:shd w:fill="auto" w:val="clear"/>
        </w:rPr>
        <w:t>219/10</w:t>
      </w:r>
      <w:r>
        <w:rPr>
          <w:b w:val="false"/>
          <w:bCs w:val="false"/>
          <w:sz w:val="22"/>
          <w:szCs w:val="22"/>
          <w:shd w:fill="auto" w:val="clear"/>
        </w:rPr>
        <w:t xml:space="preserve"> o  pow. 0,0796 ha, położona w Pągowcu, wykazana jako użytek RIVb, RV dla której prowadzona jest księga wieczysta KI1L/00157792/0.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b w:val="false"/>
          <w:bCs w:val="false"/>
          <w:sz w:val="22"/>
          <w:szCs w:val="22"/>
          <w:shd w:fill="auto" w:val="clear"/>
        </w:rPr>
        <w:t xml:space="preserve"> o kształcie przypominającym trapez prostokątny. Brak sieci uzbrojenia terenu. Zgodnie ze Zmianą Nr 3  Miejscowego Planu Zagospodarowania Przestrzennego Gminy Raków zatwierdzonej Uchwałą Nr XI/66/2015 Rady Gminy Raków z dnia 17 lipca 2015 r. ogłoszoną w Dzienniku Urzędowym Województwa Świętokrzyskiego  poz. 2444 z dnia 26 sierpnia 2015 r 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b w:val="false"/>
          <w:bCs w:val="false"/>
          <w:sz w:val="22"/>
          <w:szCs w:val="22"/>
          <w:shd w:fill="auto" w:val="clear"/>
        </w:rPr>
        <w:t xml:space="preserve"> indywidualnej zabudowy rekreacyjnej i letniskowej z dopuszczeniem obiektów usług turystycznych – 17.6.UT1 oraz terenie dróg publicznych klasy drogi dojazdowej – 17.7.KDD. Przez działkę przebiega nieprzekraczalna linia zabudowy.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b w:val="false"/>
          <w:bCs w:val="false"/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b w:val="false"/>
          <w:bCs w:val="false"/>
          <w:sz w:val="22"/>
          <w:szCs w:val="22"/>
          <w:shd w:fill="auto" w:val="clear"/>
        </w:rPr>
        <w:t xml:space="preserve"> 2021 roku.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 xml:space="preserve">Cena wywoławcza: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62</w:t>
      </w:r>
      <w:r>
        <w:rPr>
          <w:b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000</w:t>
      </w:r>
      <w:r>
        <w:rPr>
          <w:b/>
          <w:sz w:val="22"/>
          <w:szCs w:val="22"/>
          <w:shd w:fill="auto" w:val="clear"/>
        </w:rPr>
        <w:t xml:space="preserve">,00 zł           </w:t>
        <w:br/>
        <w:t xml:space="preserve">Wadium: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6</w:t>
      </w:r>
      <w:r>
        <w:rPr>
          <w:b/>
          <w:sz w:val="22"/>
          <w:szCs w:val="22"/>
          <w:shd w:fill="auto" w:val="clear"/>
        </w:rPr>
        <w:t xml:space="preserve"> 2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00</w:t>
      </w:r>
      <w:r>
        <w:rPr>
          <w:b/>
          <w:sz w:val="22"/>
          <w:szCs w:val="22"/>
          <w:shd w:fill="auto" w:val="clear"/>
        </w:rPr>
        <w:t>,00 zł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 xml:space="preserve">5. </w:t>
      </w:r>
      <w:r>
        <w:rPr>
          <w:b w:val="false"/>
          <w:bCs w:val="false"/>
          <w:sz w:val="22"/>
          <w:szCs w:val="22"/>
          <w:shd w:fill="auto" w:val="clear"/>
        </w:rPr>
        <w:t xml:space="preserve">Działka nr </w:t>
      </w:r>
      <w:r>
        <w:rPr>
          <w:b/>
          <w:bCs/>
          <w:sz w:val="22"/>
          <w:szCs w:val="22"/>
          <w:shd w:fill="auto" w:val="clear"/>
        </w:rPr>
        <w:t>219/11</w:t>
      </w:r>
      <w:r>
        <w:rPr>
          <w:b w:val="false"/>
          <w:bCs w:val="false"/>
          <w:sz w:val="22"/>
          <w:szCs w:val="22"/>
          <w:shd w:fill="auto" w:val="clear"/>
        </w:rPr>
        <w:t xml:space="preserve"> o  pow. 0,0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743</w:t>
      </w:r>
      <w:r>
        <w:rPr>
          <w:b w:val="false"/>
          <w:bCs w:val="false"/>
          <w:sz w:val="22"/>
          <w:szCs w:val="22"/>
          <w:shd w:fill="auto" w:val="clear"/>
        </w:rPr>
        <w:t xml:space="preserve"> ha, położona w Pągowcu, wykazana jako użytek R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V</w:t>
      </w:r>
      <w:r>
        <w:rPr>
          <w:b w:val="false"/>
          <w:bCs w:val="false"/>
          <w:sz w:val="22"/>
          <w:szCs w:val="22"/>
          <w:shd w:fill="auto" w:val="clear"/>
        </w:rPr>
        <w:t xml:space="preserve">, RVI dla której prowadzona jest księga wieczysta KI1L/00157792/0.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b w:val="false"/>
          <w:bCs w:val="false"/>
          <w:sz w:val="22"/>
          <w:szCs w:val="22"/>
          <w:shd w:fill="auto" w:val="clear"/>
        </w:rPr>
        <w:t xml:space="preserve"> o kształcie przypominającym trapez prostokątny. Brak sieci uzbrojenia terenu. Zgodnie ze  Zmianą Nr 3 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b w:val="false"/>
          <w:bCs w:val="false"/>
          <w:sz w:val="22"/>
          <w:szCs w:val="22"/>
          <w:shd w:fill="auto" w:val="clear"/>
        </w:rPr>
        <w:t xml:space="preserve"> indywidualnej zabudowy rekreacyjnej i letniskowej z dopuszczeniem obiektów usług turystycznych – 17.6.UT1. Przez działkę przebiega nieprzekraczalna linia zabudowy.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b w:val="false"/>
          <w:bCs w:val="false"/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b w:val="false"/>
          <w:bCs w:val="false"/>
          <w:sz w:val="22"/>
          <w:szCs w:val="22"/>
          <w:shd w:fill="auto" w:val="clear"/>
        </w:rPr>
        <w:t xml:space="preserve"> 2021 roku.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 xml:space="preserve">Cena wywoławcza: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58</w:t>
      </w:r>
      <w:r>
        <w:rPr>
          <w:b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000</w:t>
      </w:r>
      <w:r>
        <w:rPr>
          <w:b/>
          <w:sz w:val="22"/>
          <w:szCs w:val="22"/>
          <w:shd w:fill="auto" w:val="clear"/>
        </w:rPr>
        <w:t xml:space="preserve">,00 zł           </w:t>
        <w:br/>
        <w:t xml:space="preserve">Wadium: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5</w:t>
      </w:r>
      <w:r>
        <w:rPr>
          <w:b/>
          <w:sz w:val="22"/>
          <w:szCs w:val="22"/>
          <w:shd w:fill="auto" w:val="clear"/>
        </w:rPr>
        <w:t xml:space="preserve"> 8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00</w:t>
      </w:r>
      <w:r>
        <w:rPr>
          <w:b/>
          <w:sz w:val="22"/>
          <w:szCs w:val="22"/>
          <w:shd w:fill="auto" w:val="clear"/>
        </w:rPr>
        <w:t>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6.</w:t>
      </w:r>
      <w:r>
        <w:rPr>
          <w:sz w:val="22"/>
          <w:szCs w:val="22"/>
          <w:shd w:fill="auto" w:val="clear"/>
        </w:rPr>
        <w:t xml:space="preserve"> </w:t>
      </w:r>
      <w:r>
        <w:rPr>
          <w:b w:val="false"/>
          <w:bCs w:val="false"/>
          <w:sz w:val="22"/>
          <w:szCs w:val="22"/>
          <w:shd w:fill="auto" w:val="clear"/>
        </w:rPr>
        <w:t xml:space="preserve">Działka nr </w:t>
      </w:r>
      <w:r>
        <w:rPr>
          <w:b/>
          <w:bCs/>
          <w:sz w:val="22"/>
          <w:szCs w:val="22"/>
          <w:shd w:fill="auto" w:val="clear"/>
        </w:rPr>
        <w:t>219/13</w:t>
      </w:r>
      <w:r>
        <w:rPr>
          <w:b w:val="false"/>
          <w:bCs w:val="false"/>
          <w:sz w:val="22"/>
          <w:szCs w:val="22"/>
          <w:shd w:fill="auto" w:val="clear"/>
        </w:rPr>
        <w:t xml:space="preserve"> o pow. 0,0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681</w:t>
      </w:r>
      <w:r>
        <w:rPr>
          <w:b w:val="false"/>
          <w:bCs w:val="false"/>
          <w:sz w:val="22"/>
          <w:szCs w:val="22"/>
          <w:shd w:fill="auto" w:val="clear"/>
        </w:rPr>
        <w:t xml:space="preserve"> ha, położona w Pągowcu, wykazana jako użytek R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V</w:t>
      </w:r>
      <w:r>
        <w:rPr>
          <w:b w:val="false"/>
          <w:bCs w:val="false"/>
          <w:sz w:val="22"/>
          <w:szCs w:val="22"/>
          <w:shd w:fill="auto" w:val="clear"/>
        </w:rPr>
        <w:t xml:space="preserve">, RVI dla której prowadzona jest księga wieczysta KI1L/00157792/0.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b w:val="false"/>
          <w:bCs w:val="false"/>
          <w:sz w:val="22"/>
          <w:szCs w:val="22"/>
          <w:shd w:fill="auto" w:val="clear"/>
        </w:rPr>
        <w:t xml:space="preserve"> o prostokątnym kształcie. Brak sieci uzbrojenia terenu. Zgodnie ze Zmianą Nr 3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b w:val="false"/>
          <w:bCs w:val="false"/>
          <w:sz w:val="22"/>
          <w:szCs w:val="22"/>
          <w:shd w:fill="auto" w:val="clear"/>
        </w:rPr>
        <w:t xml:space="preserve"> indywidualnej zabudowy rekreacyjnej i letniskowej z dopuszczeniem obiektów usług turystycznych – 17.6.UT1 oraz terenie dróg publicznych klasy drogi dojazdowej – 17.7.KDD. Przez działkę przebiega nieprzekraczalna linia zabudowy.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b w:val="false"/>
          <w:bCs w:val="false"/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b w:val="false"/>
          <w:bCs w:val="false"/>
          <w:sz w:val="22"/>
          <w:szCs w:val="22"/>
          <w:shd w:fill="auto" w:val="clear"/>
        </w:rPr>
        <w:t xml:space="preserve"> 2021 roku.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 xml:space="preserve">Cena wywoławcza: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53</w:t>
      </w:r>
      <w:r>
        <w:rPr>
          <w:b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000</w:t>
      </w:r>
      <w:r>
        <w:rPr>
          <w:b/>
          <w:sz w:val="22"/>
          <w:szCs w:val="22"/>
          <w:shd w:fill="auto" w:val="clear"/>
        </w:rPr>
        <w:t xml:space="preserve">,00 zł           </w:t>
        <w:br/>
        <w:t xml:space="preserve">Wadium: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5</w:t>
      </w:r>
      <w:r>
        <w:rPr>
          <w:b/>
          <w:sz w:val="22"/>
          <w:szCs w:val="22"/>
          <w:shd w:fill="auto" w:val="clear"/>
        </w:rPr>
        <w:t xml:space="preserve"> 3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00</w:t>
      </w:r>
      <w:r>
        <w:rPr>
          <w:b/>
          <w:sz w:val="22"/>
          <w:szCs w:val="22"/>
          <w:shd w:fill="auto" w:val="clear"/>
        </w:rPr>
        <w:t>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7.</w:t>
      </w:r>
      <w:r>
        <w:rPr>
          <w:sz w:val="22"/>
          <w:szCs w:val="22"/>
          <w:shd w:fill="auto" w:val="clear"/>
        </w:rPr>
        <w:t xml:space="preserve"> Działka nr</w:t>
      </w:r>
      <w:r>
        <w:rPr>
          <w:b/>
          <w:sz w:val="22"/>
          <w:szCs w:val="22"/>
          <w:shd w:fill="auto" w:val="clear"/>
        </w:rPr>
        <w:t xml:space="preserve"> 219/14 </w:t>
      </w:r>
      <w:r>
        <w:rPr>
          <w:b w:val="false"/>
          <w:bCs w:val="false"/>
          <w:sz w:val="22"/>
          <w:szCs w:val="22"/>
          <w:shd w:fill="auto" w:val="clear"/>
        </w:rPr>
        <w:t>o  pow. 0,0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692</w:t>
      </w:r>
      <w:r>
        <w:rPr>
          <w:b w:val="false"/>
          <w:bCs w:val="false"/>
          <w:sz w:val="22"/>
          <w:szCs w:val="22"/>
          <w:shd w:fill="auto" w:val="clear"/>
        </w:rPr>
        <w:t xml:space="preserve"> ha, p</w:t>
      </w:r>
      <w:r>
        <w:rPr>
          <w:sz w:val="22"/>
          <w:szCs w:val="22"/>
          <w:shd w:fill="auto" w:val="clear"/>
        </w:rPr>
        <w:t xml:space="preserve">ołożona w Pągowcu, wykazana jako użytek  RV, RVI, dla której prowadzona jest księga wieczysta KI1L/00157792/0.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sz w:val="22"/>
          <w:szCs w:val="22"/>
          <w:shd w:fill="auto" w:val="clear"/>
        </w:rPr>
        <w:t xml:space="preserve"> o prostokątnym kształcie. Brak uzbrojenia terenu. Zgodnie ze Zmianą Nr 3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sz w:val="22"/>
          <w:szCs w:val="22"/>
          <w:shd w:fill="auto" w:val="clear"/>
        </w:rPr>
        <w:t xml:space="preserve">  indywidualnej zabudowy rekreacyjnej i letniskowej z dopuszczeniem obiektów usług turystycznych – 17.6.UT1. Nieruchomość przeznaczona do sprzedaży uchwałą Rady Gminy Raków nr XII/62/2011 z dnia 30 września 2011 roku zmienioną uchwałą Rady Gminy Raków  nr XLVIII/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sz w:val="22"/>
          <w:szCs w:val="22"/>
          <w:shd w:fill="auto" w:val="clear"/>
        </w:rPr>
        <w:t xml:space="preserve"> 2021 roku. Przy sprzedaży działki nr ewid. 219/14 zostanie ustanowiona służebność gruntowa w działce nr ewid. 219/12 celem zapewnienia dostępu do drogi publicznej. W c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enę nieruchomości wliczona jest również wartość służebności.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Cena wywoławcza: 54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 000,00</w:t>
      </w:r>
      <w:r>
        <w:rPr>
          <w:b/>
          <w:sz w:val="22"/>
          <w:szCs w:val="22"/>
          <w:shd w:fill="auto" w:val="clear"/>
        </w:rPr>
        <w:t xml:space="preserve">  zł           </w:t>
        <w:br/>
        <w:t>Wadium: 5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 400,00</w:t>
      </w:r>
      <w:r>
        <w:rPr>
          <w:b/>
          <w:sz w:val="22"/>
          <w:szCs w:val="22"/>
          <w:shd w:fill="auto" w:val="clear"/>
        </w:rPr>
        <w:t xml:space="preserve">  zł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8.</w:t>
      </w:r>
      <w:r>
        <w:rPr>
          <w:sz w:val="22"/>
          <w:szCs w:val="22"/>
          <w:shd w:fill="auto" w:val="clear"/>
        </w:rPr>
        <w:t xml:space="preserve"> </w:t>
      </w:r>
      <w:r>
        <w:rPr>
          <w:b w:val="false"/>
          <w:bCs w:val="false"/>
          <w:sz w:val="22"/>
          <w:szCs w:val="22"/>
          <w:shd w:fill="auto" w:val="clear"/>
        </w:rPr>
        <w:t xml:space="preserve">Działka nr </w:t>
      </w:r>
      <w:r>
        <w:rPr>
          <w:b/>
          <w:bCs/>
          <w:sz w:val="22"/>
          <w:szCs w:val="22"/>
          <w:shd w:fill="auto" w:val="clear"/>
        </w:rPr>
        <w:t>219/19</w:t>
      </w:r>
      <w:r>
        <w:rPr>
          <w:b w:val="false"/>
          <w:bCs w:val="false"/>
          <w:sz w:val="22"/>
          <w:szCs w:val="22"/>
          <w:shd w:fill="auto" w:val="clear"/>
        </w:rPr>
        <w:t xml:space="preserve"> o pow. 0,0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688</w:t>
      </w:r>
      <w:r>
        <w:rPr>
          <w:b w:val="false"/>
          <w:bCs w:val="false"/>
          <w:sz w:val="22"/>
          <w:szCs w:val="22"/>
          <w:shd w:fill="auto" w:val="clear"/>
        </w:rPr>
        <w:t xml:space="preserve"> ha, położona w Pągowcu, wykazana jako użytek R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V</w:t>
      </w:r>
      <w:r>
        <w:rPr>
          <w:b w:val="false"/>
          <w:bCs w:val="false"/>
          <w:sz w:val="22"/>
          <w:szCs w:val="22"/>
          <w:shd w:fill="auto" w:val="clear"/>
        </w:rPr>
        <w:t xml:space="preserve">, RVI dla której prowadzona jest księga wieczysta KI1L/00021824/2.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b w:val="false"/>
          <w:bCs w:val="false"/>
          <w:sz w:val="22"/>
          <w:szCs w:val="22"/>
          <w:shd w:fill="auto" w:val="clear"/>
        </w:rPr>
        <w:t xml:space="preserve"> o prostokątnym kształcie. Brak sieci uzbrojenia terenu. Zgodnie ze Zmianą Nr 3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b w:val="false"/>
          <w:bCs w:val="false"/>
          <w:sz w:val="22"/>
          <w:szCs w:val="22"/>
          <w:shd w:fill="auto" w:val="clear"/>
        </w:rPr>
        <w:t xml:space="preserve"> indywidualnej zabudowy rekreacyjnej i letniskowej z dopuszczeniem obiektów usług turystycznych – 17.6.UT1 oraz terenie dróg publicznych klasy drogi dojazdowej – 17.7.KDD. Przez działkę przebiega nieprzekraczalna linia zabudowy.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b w:val="false"/>
          <w:bCs w:val="false"/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b w:val="false"/>
          <w:bCs w:val="false"/>
          <w:sz w:val="22"/>
          <w:szCs w:val="22"/>
          <w:shd w:fill="auto" w:val="clear"/>
        </w:rPr>
        <w:t xml:space="preserve"> 2021 roku.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Cena wywoławcza: 54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 000,00</w:t>
      </w:r>
      <w:r>
        <w:rPr>
          <w:b/>
          <w:sz w:val="22"/>
          <w:szCs w:val="22"/>
          <w:shd w:fill="auto" w:val="clear"/>
        </w:rPr>
        <w:t xml:space="preserve">  zł           </w:t>
        <w:br/>
        <w:t>Wadium: 5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 400,00</w:t>
      </w:r>
      <w:r>
        <w:rPr>
          <w:b/>
          <w:sz w:val="22"/>
          <w:szCs w:val="22"/>
          <w:shd w:fill="auto" w:val="clear"/>
        </w:rPr>
        <w:t xml:space="preserve">  zł</w:t>
      </w:r>
    </w:p>
    <w:p>
      <w:pPr>
        <w:pStyle w:val="Normal"/>
        <w:jc w:val="both"/>
        <w:rPr>
          <w:rFonts w:ascii="Times New Roman" w:hAnsi="Times New Roman"/>
          <w:b/>
          <w:sz w:val="22"/>
          <w:szCs w:val="22"/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9.</w:t>
      </w:r>
      <w:r>
        <w:rPr>
          <w:sz w:val="22"/>
          <w:szCs w:val="22"/>
          <w:shd w:fill="auto" w:val="clear"/>
        </w:rPr>
        <w:t xml:space="preserve"> Działka nr</w:t>
      </w:r>
      <w:r>
        <w:rPr>
          <w:b/>
          <w:sz w:val="22"/>
          <w:szCs w:val="22"/>
          <w:shd w:fill="auto" w:val="clear"/>
        </w:rPr>
        <w:t xml:space="preserve"> 219/20 </w:t>
      </w:r>
      <w:r>
        <w:rPr>
          <w:b w:val="false"/>
          <w:bCs w:val="false"/>
          <w:sz w:val="22"/>
          <w:szCs w:val="22"/>
          <w:shd w:fill="auto" w:val="clear"/>
        </w:rPr>
        <w:t>o  pow. 0,0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657</w:t>
      </w:r>
      <w:r>
        <w:rPr>
          <w:b w:val="false"/>
          <w:bCs w:val="false"/>
          <w:sz w:val="22"/>
          <w:szCs w:val="22"/>
          <w:shd w:fill="auto" w:val="clear"/>
        </w:rPr>
        <w:t xml:space="preserve"> ha, p</w:t>
      </w:r>
      <w:r>
        <w:rPr>
          <w:sz w:val="22"/>
          <w:szCs w:val="22"/>
          <w:shd w:fill="auto" w:val="clear"/>
        </w:rPr>
        <w:t xml:space="preserve">ołożona w Pągowcu, wykazana jako użytek RVI, dla której prowadzona jest księga wieczysta KI1L/00021824/2.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sz w:val="22"/>
          <w:szCs w:val="22"/>
          <w:shd w:fill="auto" w:val="clear"/>
        </w:rPr>
        <w:t xml:space="preserve"> o prostokątnym kształcie. Brak uzbrojenia terenu. Zgodnie ze Zmianą Nr 3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sz w:val="22"/>
          <w:szCs w:val="22"/>
          <w:shd w:fill="auto" w:val="clear"/>
        </w:rPr>
        <w:t xml:space="preserve">  indywidualnej zabudowy rekreacyjnej i letniskowej z dopuszczeniem obiektów usług turystycznych – 17.6.UT1. Nieruchomość przeznaczona do sprzedaży uchwałą Rady Gminy Raków nr XII/62/2011 z dnia 30 września 2011 roku zmienioną uchwałą Rady Gminy Raków  nr XLVIII/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sz w:val="22"/>
          <w:szCs w:val="22"/>
          <w:shd w:fill="auto" w:val="clear"/>
        </w:rPr>
        <w:t xml:space="preserve"> 2021 roku. Przy sprzedaży działki nr ewid. 219/20 zostanie ustanowiona służebność gruntowa w działce nr ewid. 219/24 celem zapewnienia dostępu do drogi publicznej. W c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enę nieruchomości wliczona jest również wartość służebności.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 xml:space="preserve">Cena wywoławcza: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53</w:t>
      </w:r>
      <w:r>
        <w:rPr>
          <w:b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000</w:t>
      </w:r>
      <w:r>
        <w:rPr>
          <w:b/>
          <w:sz w:val="22"/>
          <w:szCs w:val="22"/>
          <w:shd w:fill="auto" w:val="clear"/>
        </w:rPr>
        <w:t xml:space="preserve">,00 zł           </w:t>
        <w:br/>
        <w:t xml:space="preserve">Wadium: 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5</w:t>
      </w:r>
      <w:r>
        <w:rPr>
          <w:b/>
          <w:sz w:val="22"/>
          <w:szCs w:val="22"/>
          <w:shd w:fill="auto" w:val="clear"/>
        </w:rPr>
        <w:t xml:space="preserve"> 3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00</w:t>
      </w:r>
      <w:r>
        <w:rPr>
          <w:b/>
          <w:sz w:val="22"/>
          <w:szCs w:val="22"/>
          <w:shd w:fill="auto" w:val="clear"/>
        </w:rPr>
        <w:t>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10.</w:t>
      </w:r>
      <w:r>
        <w:rPr>
          <w:sz w:val="22"/>
          <w:szCs w:val="22"/>
          <w:shd w:fill="auto" w:val="clear"/>
        </w:rPr>
        <w:t xml:space="preserve"> </w:t>
      </w:r>
      <w:r>
        <w:rPr>
          <w:b w:val="false"/>
          <w:bCs w:val="false"/>
          <w:sz w:val="22"/>
          <w:szCs w:val="22"/>
          <w:shd w:fill="auto" w:val="clear"/>
        </w:rPr>
        <w:t xml:space="preserve">Działka nr </w:t>
      </w:r>
      <w:r>
        <w:rPr>
          <w:b/>
          <w:bCs/>
          <w:sz w:val="22"/>
          <w:szCs w:val="22"/>
          <w:shd w:fill="auto" w:val="clear"/>
        </w:rPr>
        <w:t>219/21</w:t>
      </w:r>
      <w:r>
        <w:rPr>
          <w:b w:val="false"/>
          <w:bCs w:val="false"/>
          <w:sz w:val="22"/>
          <w:szCs w:val="22"/>
          <w:shd w:fill="auto" w:val="clear"/>
        </w:rPr>
        <w:t xml:space="preserve"> o  pow. 0,0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654</w:t>
      </w:r>
      <w:r>
        <w:rPr>
          <w:b w:val="false"/>
          <w:bCs w:val="false"/>
          <w:sz w:val="22"/>
          <w:szCs w:val="22"/>
          <w:shd w:fill="auto" w:val="clear"/>
        </w:rPr>
        <w:t xml:space="preserve"> ha, położona w Pągowcu, wykazana jako użytek RVI dla której prowadzona jest księga wieczysta KI1L/00021824/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2</w:t>
      </w:r>
      <w:r>
        <w:rPr>
          <w:b w:val="false"/>
          <w:bCs w:val="false"/>
          <w:sz w:val="22"/>
          <w:szCs w:val="22"/>
          <w:shd w:fill="auto" w:val="clear"/>
        </w:rPr>
        <w:t xml:space="preserve">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b w:val="false"/>
          <w:bCs w:val="false"/>
          <w:sz w:val="22"/>
          <w:szCs w:val="22"/>
          <w:shd w:fill="auto" w:val="clear"/>
        </w:rPr>
        <w:t xml:space="preserve"> o prostokątnym kształcie. Brak sieci uzbrojenia terenu. Zgodnie ze Zmianą Nr 3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b w:val="false"/>
          <w:bCs w:val="false"/>
          <w:sz w:val="22"/>
          <w:szCs w:val="22"/>
          <w:shd w:fill="auto" w:val="clear"/>
        </w:rPr>
        <w:t xml:space="preserve"> indywidualnej zabudowy rekreacyjnej i letniskowej z dopuszczeniem obiektów usług turystycznych – 17.6.UT1.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b w:val="false"/>
          <w:bCs w:val="false"/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b w:val="false"/>
          <w:bCs w:val="false"/>
          <w:sz w:val="22"/>
          <w:szCs w:val="22"/>
          <w:shd w:fill="auto" w:val="clear"/>
        </w:rPr>
        <w:t xml:space="preserve"> 2021 roku. Przy sprzedaży działki nr ewid. 219/21 zostanie ustanowiona służebność gruntowa w działce nr ewid. 219/24 celem zapewnienia dostępu do drogi publicznej. W c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enę nieruchomości wliczona jest również wartość służebności.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Cena wywoławcza: 53 000,00 zł           </w:t>
        <w:br/>
        <w:t>Wadium: 5 300,00 zł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11.</w:t>
      </w:r>
      <w:r>
        <w:rPr>
          <w:sz w:val="22"/>
          <w:szCs w:val="22"/>
          <w:shd w:fill="auto" w:val="clear"/>
        </w:rPr>
        <w:t xml:space="preserve"> Działka nr</w:t>
      </w:r>
      <w:r>
        <w:rPr>
          <w:b/>
          <w:sz w:val="22"/>
          <w:szCs w:val="22"/>
          <w:shd w:fill="auto" w:val="clear"/>
        </w:rPr>
        <w:t xml:space="preserve"> 219/22 </w:t>
      </w:r>
      <w:r>
        <w:rPr>
          <w:sz w:val="22"/>
          <w:szCs w:val="22"/>
          <w:shd w:fill="auto" w:val="clear"/>
        </w:rPr>
        <w:t xml:space="preserve">o  pow. 0,0608 ha, położona w Pągowcu, wykazana jako użytek RVI, dla której prowadzona jest księga wieczysta KI1L/00021824/2.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sz w:val="22"/>
          <w:szCs w:val="22"/>
          <w:shd w:fill="auto" w:val="clear"/>
        </w:rPr>
        <w:t xml:space="preserve"> o prostokątnym kształcie. Brak uzbrojenia terenu. Zgodnie ze Zmianą Nr 3 Miejscowego Planu Zagospodarowania Przestrzennego Gminy Raków zatwierdzonej Uchwałą Nr XI/66/2015 Rady Gminy Raków z dnia 17 lipca 2015 r. ogłoszoną w Dzienniku Urzędowym Województwa Świętokrzyskiego poz. 2444 z dnia 26 sierpnia 2015 r.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sz w:val="22"/>
          <w:szCs w:val="22"/>
          <w:shd w:fill="auto" w:val="clear"/>
        </w:rPr>
        <w:t xml:space="preserve"> indywidualnej zabudowy rekreacyjnej i letniskowej z dopuszczeniem obiektów  usług turystycznych – 17.6.UT1.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sz w:val="22"/>
          <w:szCs w:val="22"/>
          <w:shd w:fill="auto" w:val="clear"/>
        </w:rPr>
        <w:t xml:space="preserve"> 2021 roku. Przy sprzedaży działki nr ewid. 219/22 zostanie ustanowiona służebność gruntowa w działce nr ewid. 219/24 celem zapewnienia dostępu do drogi publicznej. W c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enę nieruchomości wliczona jest również wartość służebności.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Cena wywoławcza: 5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0 000,00</w:t>
      </w:r>
      <w:r>
        <w:rPr>
          <w:b/>
          <w:sz w:val="22"/>
          <w:szCs w:val="22"/>
          <w:shd w:fill="auto" w:val="clear"/>
        </w:rPr>
        <w:t xml:space="preserve">  zł           </w:t>
        <w:br/>
        <w:t>Wadium: 5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 000,00</w:t>
      </w:r>
      <w:r>
        <w:rPr>
          <w:b/>
          <w:sz w:val="22"/>
          <w:szCs w:val="22"/>
          <w:shd w:fill="auto" w:val="clear"/>
        </w:rPr>
        <w:t xml:space="preserve">  zł</w:t>
      </w:r>
    </w:p>
    <w:p>
      <w:pPr>
        <w:pStyle w:val="Normal"/>
        <w:jc w:val="both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12.</w:t>
      </w:r>
      <w:r>
        <w:rPr>
          <w:sz w:val="22"/>
          <w:szCs w:val="22"/>
          <w:shd w:fill="auto" w:val="clear"/>
        </w:rPr>
        <w:t xml:space="preserve"> </w:t>
      </w:r>
      <w:r>
        <w:rPr>
          <w:b w:val="false"/>
          <w:bCs w:val="false"/>
          <w:sz w:val="22"/>
          <w:szCs w:val="22"/>
          <w:shd w:fill="auto" w:val="clear"/>
        </w:rPr>
        <w:t xml:space="preserve">Działka nr </w:t>
      </w:r>
      <w:r>
        <w:rPr>
          <w:b/>
          <w:bCs/>
          <w:sz w:val="22"/>
          <w:szCs w:val="22"/>
          <w:shd w:fill="auto" w:val="clear"/>
        </w:rPr>
        <w:t>219/23</w:t>
      </w:r>
      <w:r>
        <w:rPr>
          <w:b w:val="false"/>
          <w:bCs w:val="false"/>
          <w:sz w:val="22"/>
          <w:szCs w:val="22"/>
          <w:shd w:fill="auto" w:val="clear"/>
        </w:rPr>
        <w:t xml:space="preserve"> o pow. 0,0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627</w:t>
      </w:r>
      <w:r>
        <w:rPr>
          <w:b w:val="false"/>
          <w:bCs w:val="false"/>
          <w:sz w:val="22"/>
          <w:szCs w:val="22"/>
          <w:shd w:fill="auto" w:val="clear"/>
        </w:rPr>
        <w:t xml:space="preserve"> ha, położona w Pągowcu, wykazana jako użytek RVI dla której prowadzona jest księga wieczysta KI1L/00021824/2.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Nieruchomość niezabudowana</w:t>
      </w:r>
      <w:r>
        <w:rPr>
          <w:b w:val="false"/>
          <w:bCs w:val="false"/>
          <w:sz w:val="22"/>
          <w:szCs w:val="22"/>
          <w:shd w:fill="auto" w:val="clear"/>
        </w:rPr>
        <w:t xml:space="preserve"> o kształcie przypominającym trapez prostokątny. Brak sieci uzbrojenia terenu. Zgodnie ze Zmianą Nr 3 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przedmiotowa działka leży na terenie</w:t>
      </w:r>
      <w:r>
        <w:rPr>
          <w:b w:val="false"/>
          <w:bCs w:val="false"/>
          <w:sz w:val="22"/>
          <w:szCs w:val="22"/>
          <w:shd w:fill="auto" w:val="clear"/>
        </w:rPr>
        <w:t xml:space="preserve"> indywidualnej zabudowy rekreacyjnej i letniskowej z dopuszczeniem obiektów usług turystycznych – 17.6.UT1. Przez działkę przebiega nieprzekraczalna linia zabudowy. Nieruchomość przeznaczona do sprzedaży uchwałą Rady Gminy Raków nr XII/62/2011 z dnia 30 września 2011 roku zmienioną uchwałą Rady Gminy Raków nr XLVIII/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328</w:t>
      </w:r>
      <w:r>
        <w:rPr>
          <w:b w:val="false"/>
          <w:bCs w:val="false"/>
          <w:sz w:val="22"/>
          <w:szCs w:val="22"/>
          <w:shd w:fill="auto" w:val="clear"/>
        </w:rPr>
        <w:t xml:space="preserve">/2021 z dnia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sierpnia</w:t>
      </w:r>
      <w:r>
        <w:rPr>
          <w:b w:val="false"/>
          <w:bCs w:val="false"/>
          <w:sz w:val="22"/>
          <w:szCs w:val="22"/>
          <w:shd w:fill="auto" w:val="clear"/>
        </w:rPr>
        <w:t xml:space="preserve"> 2021 roku.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pl-PL" w:bidi="ar-SA"/>
        </w:rPr>
        <w:t>Jest to pierwszy przetarg na sprzedaż przedmiotowej nieruchomości.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Cena wywoławcza: 5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>0 000,00</w:t>
      </w:r>
      <w:r>
        <w:rPr>
          <w:b/>
          <w:sz w:val="22"/>
          <w:szCs w:val="22"/>
          <w:shd w:fill="auto" w:val="clear"/>
        </w:rPr>
        <w:t xml:space="preserve">  zł           </w:t>
        <w:br/>
        <w:t>Wadium: 5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 000,00</w:t>
      </w:r>
      <w:r>
        <w:rPr>
          <w:b/>
          <w:sz w:val="22"/>
          <w:szCs w:val="22"/>
          <w:shd w:fill="auto" w:val="clear"/>
        </w:rPr>
        <w:t xml:space="preserve">  zł</w:t>
      </w:r>
    </w:p>
    <w:p>
      <w:pPr>
        <w:pStyle w:val="Normal"/>
        <w:spacing w:lineRule="auto" w:line="360"/>
        <w:jc w:val="both"/>
        <w:rPr>
          <w:sz w:val="22"/>
          <w:szCs w:val="22"/>
          <w:highlight w:val="none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C</w:t>
      </w:r>
      <w:r>
        <w:rPr>
          <w:bCs/>
          <w:sz w:val="22"/>
          <w:szCs w:val="22"/>
          <w:shd w:fill="auto" w:val="clear"/>
        </w:rPr>
        <w:t xml:space="preserve">eny wywoławcze zawierają podatek </w:t>
      </w:r>
      <w:r>
        <w:rPr>
          <w:b/>
          <w:bCs/>
          <w:sz w:val="22"/>
          <w:szCs w:val="22"/>
          <w:shd w:fill="auto" w:val="clear"/>
        </w:rPr>
        <w:t>VAT</w:t>
      </w:r>
      <w:r>
        <w:rPr>
          <w:bCs/>
          <w:sz w:val="22"/>
          <w:szCs w:val="22"/>
          <w:shd w:fill="auto" w:val="clear"/>
        </w:rPr>
        <w:t xml:space="preserve"> w wysokości 23%.           </w:t>
        <w:br/>
        <w:t>Żadna z ww. działek</w:t>
      </w:r>
      <w:r>
        <w:rPr>
          <w:sz w:val="22"/>
          <w:szCs w:val="22"/>
          <w:shd w:fill="auto" w:val="clear"/>
        </w:rPr>
        <w:t xml:space="preserve"> nie jest obciążona ograniczonymi prawami rzeczowymi ani zobowiązaniami.</w:t>
        <w:br/>
        <w:br/>
      </w:r>
      <w:r>
        <w:rPr>
          <w:b/>
          <w:bCs/>
          <w:sz w:val="22"/>
          <w:szCs w:val="22"/>
          <w:shd w:fill="auto" w:val="clear"/>
        </w:rPr>
        <w:t>Przetargi na sprzedaż ww. nieruchomości odbędą się w Urzędzie Gminy Raków, ul. Sienieńskiego 20, w dniu 05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 września </w:t>
      </w:r>
      <w:r>
        <w:rPr>
          <w:b/>
          <w:bCs/>
          <w:sz w:val="22"/>
          <w:szCs w:val="22"/>
          <w:shd w:fill="auto" w:val="clear"/>
        </w:rPr>
        <w:t>2024 roku (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czwartek</w:t>
      </w:r>
      <w:r>
        <w:rPr>
          <w:b/>
          <w:bCs/>
          <w:sz w:val="22"/>
          <w:szCs w:val="22"/>
          <w:shd w:fill="auto" w:val="clear"/>
        </w:rPr>
        <w:t xml:space="preserve">) 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shd w:fill="auto" w:val="clear"/>
          <w:lang w:val="pl-PL" w:eastAsia="pl-PL" w:bidi="ar-SA"/>
        </w:rPr>
        <w:t>kolejno</w:t>
      </w:r>
      <w:r>
        <w:rPr>
          <w:b/>
          <w:bCs/>
          <w:sz w:val="22"/>
          <w:szCs w:val="22"/>
          <w:shd w:fill="auto" w:val="clear"/>
        </w:rPr>
        <w:t xml:space="preserve"> o godz. 9:00, 9:30, 10:00, 10:30, 11:00, 11:30, 12:00, 12:30, 13:00, 13:30, 14:00, 14:30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 xml:space="preserve">Warunkiem   dopuszczenia  do  przetargu  jest  wpłacenie  w  pieniądzu  wadium, w terminie do dnia </w:t>
      </w:r>
      <w:r>
        <w:rPr>
          <w:b/>
          <w:bCs/>
          <w:sz w:val="22"/>
          <w:szCs w:val="22"/>
          <w:shd w:fill="auto" w:val="clear"/>
        </w:rPr>
        <w:t>03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 września </w:t>
      </w:r>
      <w:r>
        <w:rPr>
          <w:b/>
          <w:sz w:val="22"/>
          <w:szCs w:val="22"/>
          <w:shd w:fill="auto" w:val="clear"/>
        </w:rPr>
        <w:t>2024 roku</w:t>
      </w:r>
      <w:r>
        <w:rPr>
          <w:sz w:val="22"/>
          <w:szCs w:val="22"/>
          <w:shd w:fill="auto" w:val="clear"/>
        </w:rPr>
        <w:t xml:space="preserve">  na  konto  Gminy Raków nr  </w:t>
      </w:r>
      <w:r>
        <w:rPr>
          <w:b/>
          <w:sz w:val="22"/>
          <w:szCs w:val="22"/>
          <w:shd w:fill="auto" w:val="clear"/>
        </w:rPr>
        <w:t xml:space="preserve">66  8521  1016  2001  0004  7193  0020  </w:t>
      </w:r>
      <w:r>
        <w:rPr>
          <w:sz w:val="22"/>
          <w:szCs w:val="22"/>
          <w:shd w:fill="auto" w:val="clear"/>
        </w:rPr>
        <w:t>ze wskazaniem nieruchomości, której wpłata dotyczy.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 xml:space="preserve">Wpłata   winna   być   dokonana   odpowiednio   wcześniej   tak,  </w:t>
      </w:r>
      <w:r>
        <w:rPr>
          <w:b/>
          <w:sz w:val="22"/>
          <w:szCs w:val="22"/>
          <w:shd w:fill="auto" w:val="clear"/>
        </w:rPr>
        <w:t xml:space="preserve">aby w  dniu  </w:t>
      </w:r>
      <w:r>
        <w:rPr>
          <w:b/>
          <w:bCs/>
          <w:sz w:val="22"/>
          <w:szCs w:val="22"/>
          <w:shd w:fill="auto" w:val="clear"/>
        </w:rPr>
        <w:t>03</w:t>
      </w:r>
      <w:r>
        <w:rPr>
          <w:rFonts w:eastAsia="Times New Roman" w:cs="Times New Roman"/>
          <w:b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 września </w:t>
      </w:r>
      <w:r>
        <w:rPr>
          <w:b/>
          <w:sz w:val="22"/>
          <w:szCs w:val="22"/>
          <w:shd w:fill="auto" w:val="clear"/>
        </w:rPr>
        <w:t xml:space="preserve">2024 roku </w:t>
      </w:r>
      <w:r>
        <w:rPr>
          <w:sz w:val="22"/>
          <w:szCs w:val="22"/>
          <w:shd w:fill="auto" w:val="clear"/>
        </w:rPr>
        <w:t xml:space="preserve"> </w:t>
      </w:r>
      <w:r>
        <w:rPr>
          <w:b/>
          <w:sz w:val="22"/>
          <w:szCs w:val="22"/>
          <w:shd w:fill="auto" w:val="clear"/>
        </w:rPr>
        <w:t>wadium znajdowało się na rachunku organizatora przetargu.</w:t>
      </w:r>
    </w:p>
    <w:p>
      <w:pPr>
        <w:pStyle w:val="Normal"/>
        <w:spacing w:lineRule="auto" w:line="360"/>
        <w:jc w:val="left"/>
        <w:rPr>
          <w:highlight w:val="none"/>
          <w:shd w:fill="auto" w:val="clear"/>
        </w:rPr>
      </w:pPr>
      <w:r>
        <w:rPr>
          <w:b/>
          <w:sz w:val="22"/>
          <w:szCs w:val="22"/>
          <w:shd w:fill="auto" w:val="clear"/>
        </w:rPr>
        <w:t>W przypadku, gdy wpłacającym wadium nie jest uczestnik przetargu należy w tytule wpłaty wpisać imię i nazwisko (lub nazwę) uczestnika przetargu.</w:t>
        <w:br/>
      </w:r>
      <w:r>
        <w:rPr>
          <w:sz w:val="22"/>
          <w:szCs w:val="22"/>
          <w:shd w:fill="auto" w:val="clear"/>
        </w:rPr>
        <w:t xml:space="preserve">Dowód wpłaty wadium podlega przedłożeniu komisji przetargowej najpóźniej w dniu przetargu.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 xml:space="preserve">Sprzedaż nieruchomości odbywa się na podstawie danych z ewidencji gruntów Starostwa Powiatowego w Kielcach.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Ewentualne wznawianie granic odbywa się staraniem i na koszt nabywcy.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Nabywca wraz z gruntem przejmie na siebie obowiązek usunięcia z terenu ewentualnych bezumownych użytkowników.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Jeżeli  osoba  ustalona  jako  nabywca  nieruchomości  nie  stawi  się bez usprawiedliwienia w miejscu</w:t>
        <w:br/>
        <w:t>i w  terminie  podanym  przez  Wójta Gminy  Raków, celem  spisania  umowy  notarialnej, organizator przetargu może odstąpić od zawarcia umowy, a wpłacone wadium nie podlega zwrotowi.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 xml:space="preserve">Wójt Gminy Raków zastrzega sobie prawo odwołania przetargu z ważnych powodów.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Szczegółowych informacji udziela Referat Inwestycji, Gospodarki Przestrzennej i Mienia Komunalnego Urzędu Gminy Raków, ul. Sienieńskiego 20, pok. 15, tel. 660-470-441 w godzinach pracy Urzędu.</w:t>
      </w:r>
    </w:p>
    <w:p>
      <w:pPr>
        <w:pStyle w:val="BodyText"/>
        <w:tabs>
          <w:tab w:val="clear" w:pos="720"/>
          <w:tab w:val="left" w:pos="9000" w:leader="none"/>
        </w:tabs>
        <w:spacing w:lineRule="auto" w:line="360"/>
        <w:ind w:hanging="0" w:right="72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Ogłoszenie o przetargu oraz warunki przetargu  wywieszono na tablicy ogłoszeń w Urzędzie Gminy       ,na tablic</w:t>
      </w:r>
      <w:r>
        <w:rPr>
          <w:sz w:val="22"/>
          <w:szCs w:val="22"/>
          <w:shd w:fill="auto" w:val="clear"/>
        </w:rPr>
        <w:t>y</w:t>
      </w:r>
      <w:r>
        <w:rPr>
          <w:sz w:val="22"/>
          <w:szCs w:val="22"/>
          <w:shd w:fill="auto" w:val="clear"/>
        </w:rPr>
        <w:t xml:space="preserve"> ogłoszeń wsi 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 xml:space="preserve">Pągowiec </w:t>
      </w:r>
      <w:r>
        <w:rPr>
          <w:sz w:val="22"/>
          <w:szCs w:val="22"/>
          <w:shd w:fill="auto" w:val="clear"/>
        </w:rPr>
        <w:t>oraz opublikowano na stronie internetowej www.rakow.pl. oraz na biuletynie informacji publicznej  bip.rakow.pl.</w:t>
      </w:r>
    </w:p>
    <w:p>
      <w:pPr>
        <w:pStyle w:val="Heading1"/>
        <w:spacing w:lineRule="auto" w:line="36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2"/>
          <w:szCs w:val="22"/>
          <w:shd w:fill="auto" w:val="clear"/>
        </w:rPr>
        <w:t>WARUNKI  PRZETARGU</w:t>
      </w:r>
    </w:p>
    <w:p>
      <w:pPr>
        <w:pStyle w:val="Normal"/>
        <w:widowControl/>
        <w:numPr>
          <w:ilvl w:val="0"/>
          <w:numId w:val="16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Czynności związane z przeprowadzeniem przetargu wykonuje komisja przetargowa powołana przez Wójta Gminy Raków.</w:t>
      </w:r>
    </w:p>
    <w:p>
      <w:pPr>
        <w:pStyle w:val="Normal"/>
        <w:widowControl/>
        <w:numPr>
          <w:ilvl w:val="0"/>
          <w:numId w:val="17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Przetarg odbywa się w terminie i miejscu określonym w ogłoszeniu o przetargu.</w:t>
      </w:r>
    </w:p>
    <w:p>
      <w:pPr>
        <w:pStyle w:val="Normal"/>
        <w:widowControl/>
        <w:numPr>
          <w:ilvl w:val="0"/>
          <w:numId w:val="18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W przetargu mogą brać udział osoby fizyczne i osoby prawne, jeżeli wniosą wadium w terminie wyznaczonym w ogłoszeniu.</w:t>
      </w:r>
    </w:p>
    <w:p>
      <w:pPr>
        <w:pStyle w:val="Normal"/>
        <w:widowControl/>
        <w:numPr>
          <w:ilvl w:val="0"/>
          <w:numId w:val="19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Przed przystąpieniem do przetargu, jego uczestnicy zobowiązani są do przedłożenia komisji przetargowej: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 xml:space="preserve">- dowodu tożsamości, 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- dowodu wpłaty wadium;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- w odniesieniu do podmiotów gospodarczych - wypisu z rejestru lub ewidencji  gospodarczej oraz właściwych pełnomocnictw osób reprezentujących te podmioty;</w:t>
      </w:r>
    </w:p>
    <w:p>
      <w:pPr>
        <w:pStyle w:val="Normal"/>
        <w:widowControl/>
        <w:tabs>
          <w:tab w:val="left" w:pos="72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- uczestniczące w przetargu osoby fizyczne, w tym prowadzące działalność gospodarczą pozostające w związku małżeńskim, w przypadku udziału w przetargu jednego z małżonków, zobowiązane są do  przedłożenia oświadczenia o wyrażeniu zgody przez  współmałżonka, nie biorącego udziału w przetargu, na nabycie nieruchomości za cenę ustaloną w  przetargu (art. 37 ustawy z dnia 25.02.1964 roku Kodeks rodzinny i opiekuńczy – Dz. U. Nr 9, poz. 59  ze zm. ).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- pisemnego oświadczenia o zapoznaniu się z treścią ogłoszenia o przetargu,  jego warunkach i  przyjęciu ich bez zastrzeżeń.</w:t>
      </w:r>
    </w:p>
    <w:p>
      <w:pPr>
        <w:pStyle w:val="Normal"/>
        <w:widowControl/>
        <w:numPr>
          <w:ilvl w:val="0"/>
          <w:numId w:val="20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Przetarg jest ważny bez względu na liczbę uczestników przetargu, jeżeli przynajmniej jeden uczestnik zaoferował co najmniej jedno postąpienie powyżej ceny wywoławczej.</w:t>
      </w:r>
    </w:p>
    <w:p>
      <w:pPr>
        <w:pStyle w:val="Normal"/>
        <w:widowControl/>
        <w:numPr>
          <w:ilvl w:val="0"/>
          <w:numId w:val="21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Postąpienie nie może wynosić mniej niż 1 % ceny wywoławczej, z zaokrągleniem w górę do pełnych dziesiątek złotych.</w:t>
      </w:r>
    </w:p>
    <w:p>
      <w:pPr>
        <w:pStyle w:val="Normal"/>
        <w:widowControl/>
        <w:numPr>
          <w:ilvl w:val="0"/>
          <w:numId w:val="22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Wadium zwrócone będzie niezwłocznie, jednak nie później niż przed upływem 3 dni od dnia: odwołania, zamknięcia, unieważnienia przetargu lub zakończenia przetargu wynikiem negatywnym.</w:t>
      </w:r>
    </w:p>
    <w:p>
      <w:pPr>
        <w:pStyle w:val="Normal"/>
        <w:widowControl/>
        <w:numPr>
          <w:ilvl w:val="0"/>
          <w:numId w:val="23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 xml:space="preserve">Wadium wniesione w pieniądzu przez uczestnika przetargu, który wygra przetarg, zostanie zaliczone na poczet ceny nabycia nieruchomości. </w:t>
      </w:r>
    </w:p>
    <w:p>
      <w:pPr>
        <w:pStyle w:val="Normal"/>
        <w:widowControl/>
        <w:numPr>
          <w:ilvl w:val="0"/>
          <w:numId w:val="24"/>
        </w:numPr>
        <w:suppressAutoHyphens w:val="true"/>
        <w:bidi w:val="0"/>
        <w:spacing w:lineRule="auto" w:line="360" w:before="0" w:after="0"/>
        <w:ind w:hanging="0" w:left="57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Granice nieruchomości przyjmuje się w/g ewidencji gruntów. Ewentualne wznawianie granic odbywa się staraniem i na koszt nabywcy.</w:t>
      </w:r>
    </w:p>
    <w:p>
      <w:pPr>
        <w:pStyle w:val="Normal"/>
        <w:widowControl/>
        <w:numPr>
          <w:ilvl w:val="0"/>
          <w:numId w:val="25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Nabywca wraz z gruntem przejmie na siebie obowiązek usunięcia z terenu ewentualnych bezumownych użytkowników.</w:t>
      </w:r>
    </w:p>
    <w:p>
      <w:pPr>
        <w:pStyle w:val="Normal"/>
        <w:widowControl/>
        <w:numPr>
          <w:ilvl w:val="0"/>
          <w:numId w:val="26"/>
        </w:numPr>
        <w:suppressAutoHyphens w:val="true"/>
        <w:bidi w:val="0"/>
        <w:spacing w:lineRule="auto" w:line="360" w:before="0" w:after="0"/>
        <w:ind w:hanging="0" w:left="57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Wójt Gminy Raków zawiadomi osobę ustaloną jako nabywca nieruchomości o miejscu i terminie zawarcia umowy notarialnej, najpóźniej w ciągu 21 dni od dnia rozstrzygnięcia przetargu.</w:t>
      </w:r>
    </w:p>
    <w:p>
      <w:pPr>
        <w:pStyle w:val="Normal"/>
        <w:widowControl/>
        <w:numPr>
          <w:ilvl w:val="0"/>
          <w:numId w:val="27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Jeżeli osoba ustalona jako nabywca nieruchomości nie stawi się bez usprawiedliwienia w miejscu i w terminie podanym przez Wójta Gminy Raków, celem spisania umowy sprzedaży, organizator przetargu może odstąpić od zawarcia umowy, a wpłacone wadium nie podlega zwrotowi.</w:t>
      </w:r>
    </w:p>
    <w:p>
      <w:pPr>
        <w:pStyle w:val="Normal"/>
        <w:widowControl/>
        <w:numPr>
          <w:ilvl w:val="0"/>
          <w:numId w:val="28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Należność za nieruchomość winna być wpłacona przez nabywcę nie później niż do dnia zawarcia notarialnej umowy przeniesienia własności nieruchomości. Za datę zapłaty uważa się dzień, w którym środki finansowe wpłyną na konto sprzedawcy.</w:t>
      </w:r>
    </w:p>
    <w:p>
      <w:pPr>
        <w:pStyle w:val="Normal"/>
        <w:widowControl/>
        <w:numPr>
          <w:ilvl w:val="0"/>
          <w:numId w:val="29"/>
        </w:numPr>
        <w:tabs>
          <w:tab w:val="clear" w:pos="720"/>
          <w:tab w:val="left" w:pos="341" w:leader="none"/>
          <w:tab w:val="left" w:pos="4111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Koszty związane z przeniesieniem prawa własności pokrywa nabywca.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 xml:space="preserve">                                                                                                      </w:t>
      </w:r>
      <w:r>
        <w:rPr>
          <w:sz w:val="22"/>
          <w:szCs w:val="22"/>
          <w:shd w:fill="auto" w:val="clear"/>
        </w:rPr>
        <w:t>WÓJT GMINY RAKÓW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035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21035f"/>
    <w:pPr>
      <w:keepNext w:val="true"/>
      <w:tabs>
        <w:tab w:val="clear" w:pos="720"/>
        <w:tab w:val="left" w:pos="4111" w:leader="none"/>
      </w:tabs>
      <w:spacing w:lineRule="auto" w:line="360"/>
      <w:jc w:val="center"/>
      <w:outlineLvl w:val="0"/>
    </w:pPr>
    <w:rPr>
      <w:rFonts w:ascii="Arial" w:hAnsi="Arial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21035f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21035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9b685b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433a12"/>
    <w:rPr>
      <w:rFonts w:ascii="Segoe UI" w:hAnsi="Segoe UI" w:eastAsia="Times New Roman" w:cs="Segoe UI"/>
      <w:sz w:val="18"/>
      <w:szCs w:val="18"/>
      <w:lang w:eastAsia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a707f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707f3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21035f"/>
    <w:pPr>
      <w:spacing w:lineRule="auto" w:line="360"/>
      <w:ind w:hanging="0" w:right="850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1035f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3a12"/>
    <w:pPr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707f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CE3E-9511-4395-A132-620434B7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Application>LibreOffice/7.6.7.2$Windows_X86_64 LibreOffice_project/dd47e4b30cb7dab30588d6c79c651f218165e3c5</Application>
  <AppVersion>15.0000</AppVersion>
  <Pages>7</Pages>
  <Words>2521</Words>
  <Characters>15665</Characters>
  <CharactersWithSpaces>19522</CharactersWithSpaces>
  <Paragraphs>73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2020-05-06T11:25:00Z</dcterms:created>
  <dc:creator>iwojnowska</dc:creator>
  <dc:description/>
  <dc:language>pl-PL</dc:language>
  <cp:lastModifiedBy/>
  <cp:lastPrinted>2024-07-30T13:47:58Z</cp:lastPrinted>
  <dcterms:modified xsi:type="dcterms:W3CDTF">2024-07-30T13:48:16Z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